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F9D4" w14:textId="77777777" w:rsidR="00F70D77" w:rsidRDefault="00F70D77" w:rsidP="00F70D77">
      <w:pPr>
        <w:rPr>
          <w:sz w:val="40"/>
          <w:szCs w:val="4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0F31E9B5" wp14:editId="08DF6BA5">
            <wp:extent cx="942975" cy="323850"/>
            <wp:effectExtent l="0" t="0" r="9525" b="0"/>
            <wp:docPr id="1" name="Immagine 1" descr="http://tbn0.google.com/images?q=tbn:IkN1pcSqxjNWfM:http://www.itispozzuoli.it/link/siti_docenti/logo_snals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IkN1pcSqxjNWfM:http://www.itispozzuoli.it/link/siti_docenti/logo_snals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SNALS BERGAMO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  <w:sz w:val="32"/>
          <w:szCs w:val="32"/>
        </w:rPr>
        <w:t xml:space="preserve">Via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Matris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Domini,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8  24121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Bergamo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5105"/>
      </w:tblGrid>
      <w:tr w:rsidR="00F70D77" w14:paraId="5D019863" w14:textId="77777777" w:rsidTr="00F70D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313A" w14:textId="77777777" w:rsidR="00F70D77" w:rsidRDefault="00F70D77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MAIL: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fr-FR"/>
                </w:rPr>
                <w:t>segretario.bg@snals.it</w:t>
              </w:r>
            </w:hyperlink>
            <w:r>
              <w:rPr>
                <w:sz w:val="20"/>
                <w:szCs w:val="20"/>
                <w:lang w:val="fr-FR"/>
              </w:rPr>
              <w:t xml:space="preserve"> – </w:t>
            </w:r>
            <w:hyperlink r:id="rId9" w:history="1">
              <w:r>
                <w:rPr>
                  <w:rStyle w:val="Collegamentoipertestuale"/>
                  <w:sz w:val="20"/>
                  <w:szCs w:val="20"/>
                  <w:lang w:val="fr-FR"/>
                </w:rPr>
                <w:t>consulenza.bg@snals.it</w:t>
              </w:r>
            </w:hyperlink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4376E8A" w14:textId="77777777" w:rsidR="00F70D77" w:rsidRDefault="00F70D77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sito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 </w:t>
            </w:r>
            <w:hyperlink r:id="rId10" w:history="1">
              <w:r>
                <w:rPr>
                  <w:rStyle w:val="Collegamentoipertestuale"/>
                  <w:sz w:val="20"/>
                  <w:szCs w:val="20"/>
                  <w:lang w:val="fr-FR"/>
                </w:rPr>
                <w:t>www.snalsbergamo.it</w:t>
              </w:r>
            </w:hyperlink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7042" w14:textId="680BEC8A" w:rsidR="00F70D77" w:rsidRDefault="00F70D77" w:rsidP="00B30F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TELEFONI  </w:t>
            </w:r>
            <w:r>
              <w:rPr>
                <w:b/>
                <w:sz w:val="20"/>
                <w:szCs w:val="20"/>
              </w:rPr>
              <w:t>Consulenza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035/245986</w:t>
            </w:r>
          </w:p>
          <w:p w14:paraId="6C1782CB" w14:textId="77777777" w:rsidR="00F70D77" w:rsidRDefault="00F70D77" w:rsidP="00B30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  <w:r>
              <w:rPr>
                <w:sz w:val="20"/>
                <w:szCs w:val="20"/>
              </w:rPr>
              <w:t>: 035/214304</w:t>
            </w:r>
          </w:p>
        </w:tc>
      </w:tr>
    </w:tbl>
    <w:p w14:paraId="062B9A7A" w14:textId="77777777" w:rsidR="00A26B31" w:rsidRDefault="00A26B31" w:rsidP="00B377EE"/>
    <w:p w14:paraId="1DE14C0B" w14:textId="07752671" w:rsidR="00564237" w:rsidRDefault="00564237" w:rsidP="00564237">
      <w:pPr>
        <w:pStyle w:val="Titolo1"/>
        <w:spacing w:line="455" w:lineRule="exact"/>
        <w:ind w:left="0"/>
        <w:jc w:val="left"/>
      </w:pPr>
      <w:r>
        <w:rPr>
          <w:color w:val="000000"/>
        </w:rPr>
        <w:t xml:space="preserve">     </w:t>
      </w:r>
      <w:r w:rsidR="00277A66">
        <w:rPr>
          <w:color w:val="000000"/>
        </w:rPr>
        <w:tab/>
      </w:r>
      <w:r w:rsidRPr="00A12A3C">
        <w:rPr>
          <w:color w:val="FF0000"/>
        </w:rPr>
        <w:t xml:space="preserve">      </w:t>
      </w:r>
      <w:r w:rsidRPr="00A12A3C">
        <w:rPr>
          <w:color w:val="FF0000"/>
          <w:w w:val="90"/>
        </w:rPr>
        <w:t>Corso</w:t>
      </w:r>
      <w:r w:rsidRPr="00A12A3C">
        <w:rPr>
          <w:color w:val="FF0000"/>
          <w:spacing w:val="30"/>
          <w:w w:val="90"/>
        </w:rPr>
        <w:t xml:space="preserve"> </w:t>
      </w:r>
      <w:r w:rsidRPr="00A12A3C">
        <w:rPr>
          <w:color w:val="FF0000"/>
          <w:w w:val="90"/>
        </w:rPr>
        <w:t>di</w:t>
      </w:r>
      <w:r w:rsidRPr="00A12A3C">
        <w:rPr>
          <w:color w:val="FF0000"/>
          <w:spacing w:val="29"/>
          <w:w w:val="90"/>
        </w:rPr>
        <w:t xml:space="preserve"> </w:t>
      </w:r>
      <w:r w:rsidRPr="00A12A3C">
        <w:rPr>
          <w:color w:val="FF0000"/>
          <w:w w:val="90"/>
        </w:rPr>
        <w:t>preparazione</w:t>
      </w:r>
      <w:r w:rsidRPr="00A12A3C">
        <w:rPr>
          <w:color w:val="FF0000"/>
          <w:spacing w:val="33"/>
          <w:w w:val="90"/>
        </w:rPr>
        <w:t xml:space="preserve"> </w:t>
      </w:r>
      <w:r w:rsidRPr="00A12A3C">
        <w:rPr>
          <w:color w:val="FF0000"/>
          <w:w w:val="90"/>
        </w:rPr>
        <w:t>al</w:t>
      </w:r>
      <w:r w:rsidRPr="00A12A3C">
        <w:rPr>
          <w:color w:val="FF0000"/>
          <w:spacing w:val="31"/>
          <w:w w:val="90"/>
        </w:rPr>
        <w:t xml:space="preserve"> </w:t>
      </w:r>
      <w:r w:rsidRPr="00A12A3C">
        <w:rPr>
          <w:color w:val="FF0000"/>
          <w:w w:val="90"/>
        </w:rPr>
        <w:t>test</w:t>
      </w:r>
      <w:r w:rsidRPr="00A12A3C">
        <w:rPr>
          <w:color w:val="FF0000"/>
          <w:spacing w:val="30"/>
          <w:w w:val="90"/>
        </w:rPr>
        <w:t xml:space="preserve"> </w:t>
      </w:r>
      <w:r w:rsidRPr="00A12A3C">
        <w:rPr>
          <w:color w:val="FF0000"/>
          <w:w w:val="90"/>
        </w:rPr>
        <w:t xml:space="preserve">preselettivo </w:t>
      </w:r>
    </w:p>
    <w:p w14:paraId="672EFAB7" w14:textId="6DA988B7" w:rsidR="00564237" w:rsidRDefault="00564237" w:rsidP="00564237">
      <w:pPr>
        <w:pStyle w:val="Corpotesto"/>
        <w:spacing w:line="275" w:lineRule="exact"/>
        <w:ind w:left="897" w:right="896"/>
        <w:jc w:val="center"/>
        <w:rPr>
          <w:rFonts w:ascii="Times New Roman" w:hAnsi="Times New Roman"/>
          <w:color w:val="3939FB"/>
        </w:rPr>
      </w:pPr>
      <w:r>
        <w:rPr>
          <w:rFonts w:ascii="Times New Roman" w:hAnsi="Times New Roman"/>
          <w:color w:val="3939FB"/>
        </w:rPr>
        <w:t>TFA VIII</w:t>
      </w:r>
      <w:r>
        <w:rPr>
          <w:rFonts w:ascii="Times New Roman" w:hAnsi="Times New Roman"/>
          <w:color w:val="3939FB"/>
          <w:spacing w:val="-1"/>
        </w:rPr>
        <w:t xml:space="preserve"> </w:t>
      </w:r>
      <w:r>
        <w:rPr>
          <w:rFonts w:ascii="Times New Roman" w:hAnsi="Times New Roman"/>
          <w:color w:val="3939FB"/>
        </w:rPr>
        <w:t>ciclo</w:t>
      </w:r>
      <w:r>
        <w:rPr>
          <w:rFonts w:ascii="Times New Roman" w:hAnsi="Times New Roman"/>
          <w:color w:val="3939FB"/>
          <w:spacing w:val="-1"/>
        </w:rPr>
        <w:t xml:space="preserve"> </w:t>
      </w:r>
      <w:r>
        <w:rPr>
          <w:rFonts w:ascii="Times New Roman" w:hAnsi="Times New Roman"/>
          <w:color w:val="3939FB"/>
        </w:rPr>
        <w:t>specializzazione</w:t>
      </w:r>
      <w:r>
        <w:rPr>
          <w:rFonts w:ascii="Times New Roman" w:hAnsi="Times New Roman"/>
          <w:color w:val="3939FB"/>
          <w:spacing w:val="-1"/>
        </w:rPr>
        <w:t xml:space="preserve"> sul </w:t>
      </w:r>
      <w:r>
        <w:rPr>
          <w:rFonts w:ascii="Times New Roman" w:hAnsi="Times New Roman"/>
          <w:color w:val="3939FB"/>
        </w:rPr>
        <w:t>sostegno</w:t>
      </w:r>
      <w:r>
        <w:rPr>
          <w:rFonts w:ascii="Times New Roman" w:hAnsi="Times New Roman"/>
          <w:color w:val="3939FB"/>
          <w:spacing w:val="1"/>
        </w:rPr>
        <w:t xml:space="preserve"> </w:t>
      </w:r>
      <w:r>
        <w:rPr>
          <w:rFonts w:ascii="Times New Roman" w:hAnsi="Times New Roman"/>
          <w:color w:val="3939FB"/>
        </w:rPr>
        <w:t xml:space="preserve">–2023 </w:t>
      </w:r>
    </w:p>
    <w:p w14:paraId="10552B94" w14:textId="77777777" w:rsidR="00564237" w:rsidRDefault="00564237" w:rsidP="00564237">
      <w:pPr>
        <w:pStyle w:val="Corpotesto"/>
        <w:spacing w:line="275" w:lineRule="exact"/>
        <w:ind w:left="897" w:right="896"/>
        <w:jc w:val="center"/>
        <w:rPr>
          <w:rFonts w:ascii="Times New Roman" w:hAnsi="Times New Roman"/>
        </w:rPr>
      </w:pPr>
    </w:p>
    <w:p w14:paraId="2E75923A" w14:textId="6C1C83FC" w:rsidR="00564237" w:rsidRDefault="00386E60" w:rsidP="00564237">
      <w:pPr>
        <w:pStyle w:val="Corpotesto"/>
        <w:spacing w:before="7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 </w:t>
      </w:r>
      <w:r w:rsidR="004B2E7E">
        <w:rPr>
          <w:rFonts w:ascii="Times New Roman"/>
          <w:sz w:val="23"/>
        </w:rPr>
        <w:t xml:space="preserve">  </w:t>
      </w:r>
      <w:r w:rsidR="00564237">
        <w:rPr>
          <w:rFonts w:ascii="Times New Roman"/>
          <w:sz w:val="23"/>
        </w:rPr>
        <w:t xml:space="preserve">   </w:t>
      </w:r>
      <w:r w:rsidR="00564237" w:rsidRPr="00BA78E6">
        <w:rPr>
          <w:rFonts w:ascii="Times New Roman"/>
          <w:sz w:val="28"/>
          <w:szCs w:val="28"/>
        </w:rPr>
        <w:t xml:space="preserve"> Il corso verr</w:t>
      </w:r>
      <w:r w:rsidR="00564237" w:rsidRPr="00BA78E6">
        <w:rPr>
          <w:rFonts w:ascii="Times New Roman"/>
          <w:sz w:val="28"/>
          <w:szCs w:val="28"/>
        </w:rPr>
        <w:t>à</w:t>
      </w:r>
      <w:r w:rsidR="00564237" w:rsidRPr="00BA78E6">
        <w:rPr>
          <w:rFonts w:ascii="Times New Roman"/>
          <w:sz w:val="28"/>
          <w:szCs w:val="28"/>
        </w:rPr>
        <w:t xml:space="preserve"> suddiviso su tre incontri cos</w:t>
      </w:r>
      <w:r w:rsidR="00564237" w:rsidRPr="00BA78E6">
        <w:rPr>
          <w:rFonts w:ascii="Times New Roman"/>
          <w:sz w:val="28"/>
          <w:szCs w:val="28"/>
        </w:rPr>
        <w:t>ì</w:t>
      </w:r>
      <w:r w:rsidR="004B2E7E">
        <w:rPr>
          <w:rFonts w:ascii="Times New Roman"/>
          <w:sz w:val="28"/>
          <w:szCs w:val="28"/>
        </w:rPr>
        <w:t xml:space="preserve"> ripartiti</w:t>
      </w:r>
      <w:r w:rsidR="00564237">
        <w:rPr>
          <w:rFonts w:ascii="Times New Roman"/>
          <w:sz w:val="23"/>
        </w:rPr>
        <w:t xml:space="preserve">: </w:t>
      </w:r>
    </w:p>
    <w:p w14:paraId="4ECD7CF7" w14:textId="37997677" w:rsidR="00A12A3C" w:rsidRDefault="00564237" w:rsidP="00A12A3C">
      <w:pPr>
        <w:widowControl w:val="0"/>
        <w:tabs>
          <w:tab w:val="left" w:pos="989"/>
          <w:tab w:val="left" w:pos="990"/>
        </w:tabs>
        <w:autoSpaceDE w:val="0"/>
        <w:autoSpaceDN w:val="0"/>
        <w:spacing w:before="82" w:line="278" w:lineRule="auto"/>
        <w:ind w:right="578"/>
        <w:jc w:val="both"/>
        <w:rPr>
          <w:rFonts w:ascii="Wingdings" w:hAnsi="Wingdings"/>
          <w:b/>
          <w:bCs/>
          <w:color w:val="548DD4" w:themeColor="text2" w:themeTint="99"/>
          <w:sz w:val="32"/>
          <w:szCs w:val="32"/>
        </w:rPr>
      </w:pPr>
      <w:r w:rsidRPr="00564237">
        <w:rPr>
          <w:b/>
          <w:color w:val="FF0000"/>
          <w:sz w:val="28"/>
        </w:rPr>
        <w:t>Primo incontro</w:t>
      </w:r>
      <w:r w:rsidR="00AD6A27">
        <w:rPr>
          <w:b/>
          <w:color w:val="FF0000"/>
          <w:sz w:val="28"/>
        </w:rPr>
        <w:t>-</w:t>
      </w:r>
      <w:r w:rsidRPr="00564237">
        <w:rPr>
          <w:b/>
          <w:bCs/>
          <w:color w:val="548DD4" w:themeColor="text2" w:themeTint="99"/>
          <w:sz w:val="32"/>
          <w:szCs w:val="32"/>
        </w:rPr>
        <w:t xml:space="preserve"> Per una valutazione coerente con la normativa vigente </w:t>
      </w:r>
      <w:r w:rsidRPr="00564237">
        <w:rPr>
          <w:b/>
          <w:color w:val="000000" w:themeColor="text1"/>
          <w:sz w:val="28"/>
        </w:rPr>
        <w:t>Martedì 18 Aprile</w:t>
      </w:r>
      <w:r w:rsidRPr="00564237">
        <w:rPr>
          <w:b/>
          <w:color w:val="FF0000"/>
          <w:sz w:val="28"/>
        </w:rPr>
        <w:t xml:space="preserve"> </w:t>
      </w:r>
      <w:r w:rsidRPr="00564237">
        <w:rPr>
          <w:b/>
          <w:sz w:val="28"/>
        </w:rPr>
        <w:t xml:space="preserve">dalle h. 17,00 alle h. 19,00 </w:t>
      </w:r>
    </w:p>
    <w:p w14:paraId="7EAE5585" w14:textId="77777777" w:rsidR="00E96475" w:rsidRPr="00A12A3C" w:rsidRDefault="00E96475" w:rsidP="00A12A3C">
      <w:pPr>
        <w:widowControl w:val="0"/>
        <w:tabs>
          <w:tab w:val="left" w:pos="989"/>
          <w:tab w:val="left" w:pos="990"/>
        </w:tabs>
        <w:autoSpaceDE w:val="0"/>
        <w:autoSpaceDN w:val="0"/>
        <w:spacing w:before="82" w:line="278" w:lineRule="auto"/>
        <w:ind w:right="578"/>
        <w:jc w:val="both"/>
        <w:rPr>
          <w:rFonts w:ascii="Wingdings" w:hAnsi="Wingdings"/>
          <w:b/>
          <w:bCs/>
          <w:color w:val="548DD4" w:themeColor="text2" w:themeTint="99"/>
          <w:sz w:val="32"/>
          <w:szCs w:val="32"/>
        </w:rPr>
      </w:pPr>
    </w:p>
    <w:p w14:paraId="0267BBC0" w14:textId="0EBF1A7A" w:rsidR="00564237" w:rsidRDefault="00564237" w:rsidP="00564237">
      <w:pPr>
        <w:tabs>
          <w:tab w:val="left" w:pos="989"/>
          <w:tab w:val="left" w:pos="990"/>
        </w:tabs>
        <w:spacing w:before="82" w:line="278" w:lineRule="auto"/>
        <w:ind w:right="578"/>
        <w:jc w:val="center"/>
        <w:rPr>
          <w:b/>
          <w:bCs/>
          <w:color w:val="000000" w:themeColor="text1"/>
          <w:sz w:val="22"/>
          <w:szCs w:val="22"/>
        </w:rPr>
      </w:pPr>
      <w:bookmarkStart w:id="0" w:name="_Hlk131524072"/>
      <w:r w:rsidRPr="00564237">
        <w:rPr>
          <w:b/>
          <w:bCs/>
          <w:color w:val="000000" w:themeColor="text1"/>
          <w:sz w:val="22"/>
          <w:szCs w:val="22"/>
          <w:highlight w:val="lightGray"/>
        </w:rPr>
        <w:t>STUDIO INDIVIDUALE CON LEZIONI VIDEO REGISTRATE E SLIDE</w:t>
      </w:r>
      <w:r w:rsidR="00386E60">
        <w:rPr>
          <w:b/>
          <w:bCs/>
          <w:color w:val="000000" w:themeColor="text1"/>
          <w:sz w:val="22"/>
          <w:szCs w:val="22"/>
        </w:rPr>
        <w:t xml:space="preserve"> </w:t>
      </w:r>
    </w:p>
    <w:p w14:paraId="5C781C2C" w14:textId="07066ED3" w:rsidR="004658E5" w:rsidRPr="004658E5" w:rsidRDefault="004658E5" w:rsidP="004658E5">
      <w:pPr>
        <w:pStyle w:val="Paragrafoelenco"/>
        <w:numPr>
          <w:ilvl w:val="0"/>
          <w:numId w:val="2"/>
        </w:numPr>
        <w:tabs>
          <w:tab w:val="left" w:pos="989"/>
          <w:tab w:val="left" w:pos="990"/>
        </w:tabs>
        <w:spacing w:before="82" w:line="278" w:lineRule="auto"/>
        <w:ind w:right="578"/>
        <w:rPr>
          <w:rFonts w:ascii="Wingdings" w:hAnsi="Wingdings"/>
          <w:b/>
          <w:bCs/>
          <w:color w:val="000000" w:themeColor="text1"/>
          <w:sz w:val="22"/>
          <w:szCs w:val="22"/>
        </w:rPr>
      </w:pPr>
      <w:r>
        <w:t>Potenziare le strategie di comprensione del testo</w:t>
      </w:r>
    </w:p>
    <w:p w14:paraId="25C18EED" w14:textId="7BDC0A94" w:rsidR="004658E5" w:rsidRDefault="004658E5" w:rsidP="004658E5">
      <w:pPr>
        <w:pStyle w:val="Paragrafoelenco"/>
        <w:numPr>
          <w:ilvl w:val="0"/>
          <w:numId w:val="2"/>
        </w:numPr>
        <w:jc w:val="both"/>
      </w:pPr>
      <w:r>
        <w:t>Riflettere sulle strategie da attivare per la soluzione dei test</w:t>
      </w:r>
    </w:p>
    <w:p w14:paraId="609A59D6" w14:textId="0483B617" w:rsidR="00564237" w:rsidRPr="000D506C" w:rsidRDefault="004658E5" w:rsidP="000D506C">
      <w:pPr>
        <w:pStyle w:val="Paragrafoelenco"/>
        <w:numPr>
          <w:ilvl w:val="0"/>
          <w:numId w:val="2"/>
        </w:numPr>
        <w:jc w:val="both"/>
      </w:pPr>
      <w:r w:rsidRPr="00C74E3C">
        <w:rPr>
          <w:bCs/>
        </w:rPr>
        <w:t>Autonomia e professione docente</w:t>
      </w:r>
      <w:bookmarkEnd w:id="0"/>
    </w:p>
    <w:p w14:paraId="1C756394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/>
        <w:contextualSpacing w:val="0"/>
      </w:pPr>
      <w:r w:rsidRPr="001E7F0B">
        <w:t>La proposta ministeriale del PEI in base ICF: riflessioni e direzioni operative</w:t>
      </w:r>
    </w:p>
    <w:p w14:paraId="1AED7383" w14:textId="05670BDE" w:rsidR="00D53028" w:rsidRPr="00D53028" w:rsidRDefault="00D53028" w:rsidP="00D53028">
      <w:pPr>
        <w:pStyle w:val="Paragrafoelenco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D53028">
        <w:rPr>
          <w:rFonts w:cs="Arial"/>
          <w:color w:val="222222"/>
        </w:rPr>
        <w:t>La classificazione del funzionamento, della disabilità, della salute.</w:t>
      </w:r>
    </w:p>
    <w:p w14:paraId="5E79E068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562F1B">
        <w:rPr>
          <w:color w:val="222222"/>
        </w:rPr>
        <w:t>La Costituzione – Gli organi collegiali</w:t>
      </w:r>
    </w:p>
    <w:p w14:paraId="04A2E61A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232FB4">
        <w:rPr>
          <w:rFonts w:cs="Arial"/>
          <w:color w:val="222222"/>
        </w:rPr>
        <w:t>Legge 107/2015 e decreti legislativi</w:t>
      </w:r>
    </w:p>
    <w:p w14:paraId="6A170AE9" w14:textId="5BC2B018" w:rsidR="00564237" w:rsidRPr="00A12A3C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232FB4">
        <w:rPr>
          <w:rFonts w:cs="Arial"/>
          <w:color w:val="222222"/>
        </w:rPr>
        <w:t>Profilo giuridico della funzione docente</w:t>
      </w:r>
    </w:p>
    <w:p w14:paraId="4ED9EAF4" w14:textId="416DBE61" w:rsidR="00A12A3C" w:rsidRPr="00D53AE8" w:rsidRDefault="00A12A3C" w:rsidP="00A12A3C">
      <w:pPr>
        <w:pStyle w:val="Paragrafoelenco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b/>
          <w:bCs/>
          <w:color w:val="1D1B11" w:themeColor="background2" w:themeShade="1A"/>
          <w:sz w:val="28"/>
          <w:szCs w:val="28"/>
        </w:rPr>
      </w:pPr>
      <w:r w:rsidRPr="00D53AE8">
        <w:rPr>
          <w:rFonts w:cs="Arial"/>
          <w:b/>
          <w:bCs/>
          <w:color w:val="1D1B11" w:themeColor="background2" w:themeShade="1A"/>
          <w:sz w:val="28"/>
          <w:szCs w:val="28"/>
        </w:rPr>
        <w:t xml:space="preserve">Simulatore TFA preparato da docenti di assoluto livello dove potersi esercitare per superare la fase preselettiva del corso </w:t>
      </w:r>
    </w:p>
    <w:p w14:paraId="73EA5A13" w14:textId="3A2EF702" w:rsidR="00390C83" w:rsidRDefault="00564237" w:rsidP="00390C83">
      <w:pPr>
        <w:widowControl w:val="0"/>
        <w:tabs>
          <w:tab w:val="left" w:pos="989"/>
          <w:tab w:val="left" w:pos="990"/>
        </w:tabs>
        <w:autoSpaceDE w:val="0"/>
        <w:autoSpaceDN w:val="0"/>
        <w:spacing w:before="222" w:line="276" w:lineRule="auto"/>
        <w:ind w:right="298"/>
        <w:rPr>
          <w:rFonts w:ascii="Wingdings" w:hAnsi="Wingdings"/>
          <w:b/>
          <w:color w:val="548DD4" w:themeColor="text2" w:themeTint="99"/>
        </w:rPr>
      </w:pPr>
      <w:r w:rsidRPr="00564237">
        <w:rPr>
          <w:b/>
          <w:color w:val="FF0000"/>
          <w:sz w:val="28"/>
        </w:rPr>
        <w:t>Secondo Incontro</w:t>
      </w:r>
      <w:r w:rsidR="00AD6A27">
        <w:rPr>
          <w:b/>
          <w:color w:val="FF0000"/>
          <w:sz w:val="28"/>
        </w:rPr>
        <w:t>-</w:t>
      </w:r>
      <w:r w:rsidRPr="00564237">
        <w:rPr>
          <w:b/>
          <w:color w:val="548DD4" w:themeColor="text2" w:themeTint="99"/>
          <w:sz w:val="32"/>
          <w:szCs w:val="32"/>
        </w:rPr>
        <w:t xml:space="preserve"> Pluralità delle intelligenze e forme di </w:t>
      </w:r>
      <w:proofErr w:type="spellStart"/>
      <w:r w:rsidRPr="00564237">
        <w:rPr>
          <w:b/>
          <w:color w:val="548DD4" w:themeColor="text2" w:themeTint="99"/>
          <w:sz w:val="32"/>
          <w:szCs w:val="32"/>
        </w:rPr>
        <w:t>pensiero</w:t>
      </w:r>
      <w:r>
        <w:rPr>
          <w:rFonts w:ascii="Wingdings" w:hAnsi="Wingdings"/>
          <w:b/>
          <w:color w:val="548DD4" w:themeColor="text2" w:themeTint="99"/>
        </w:rPr>
        <w:t></w:t>
      </w:r>
      <w:r w:rsidRPr="00564237">
        <w:rPr>
          <w:b/>
          <w:color w:val="000000" w:themeColor="text1"/>
          <w:sz w:val="28"/>
        </w:rPr>
        <w:t>Venerdì</w:t>
      </w:r>
      <w:proofErr w:type="spellEnd"/>
      <w:r w:rsidRPr="00564237">
        <w:rPr>
          <w:b/>
          <w:color w:val="000000" w:themeColor="text1"/>
          <w:sz w:val="28"/>
        </w:rPr>
        <w:t xml:space="preserve"> 5 maggio</w:t>
      </w:r>
      <w:r>
        <w:rPr>
          <w:b/>
          <w:color w:val="000000" w:themeColor="text1"/>
          <w:sz w:val="28"/>
        </w:rPr>
        <w:t xml:space="preserve"> </w:t>
      </w:r>
      <w:r w:rsidRPr="00564237">
        <w:rPr>
          <w:b/>
          <w:sz w:val="28"/>
        </w:rPr>
        <w:t>dalle 17,00</w:t>
      </w:r>
      <w:r w:rsidRPr="00564237">
        <w:rPr>
          <w:b/>
          <w:spacing w:val="1"/>
          <w:sz w:val="28"/>
        </w:rPr>
        <w:t xml:space="preserve"> </w:t>
      </w:r>
      <w:r w:rsidRPr="00564237">
        <w:rPr>
          <w:b/>
          <w:sz w:val="28"/>
        </w:rPr>
        <w:t>alle 19,00</w:t>
      </w:r>
      <w:r>
        <w:rPr>
          <w:b/>
          <w:color w:val="FF0000"/>
          <w:sz w:val="28"/>
        </w:rPr>
        <w:t xml:space="preserve"> </w:t>
      </w:r>
    </w:p>
    <w:p w14:paraId="06D98893" w14:textId="77777777" w:rsidR="00A12A3C" w:rsidRPr="00390C83" w:rsidRDefault="00A12A3C" w:rsidP="00390C83">
      <w:pPr>
        <w:widowControl w:val="0"/>
        <w:tabs>
          <w:tab w:val="left" w:pos="989"/>
          <w:tab w:val="left" w:pos="990"/>
        </w:tabs>
        <w:autoSpaceDE w:val="0"/>
        <w:autoSpaceDN w:val="0"/>
        <w:spacing w:before="222" w:line="276" w:lineRule="auto"/>
        <w:ind w:right="298"/>
        <w:rPr>
          <w:rFonts w:ascii="Wingdings" w:hAnsi="Wingdings"/>
          <w:b/>
          <w:color w:val="548DD4" w:themeColor="text2" w:themeTint="99"/>
        </w:rPr>
      </w:pPr>
    </w:p>
    <w:p w14:paraId="39A2FD50" w14:textId="77777777" w:rsidR="00564237" w:rsidRPr="0098321E" w:rsidRDefault="00564237" w:rsidP="00564237">
      <w:pPr>
        <w:pStyle w:val="Paragrafoelenco"/>
        <w:tabs>
          <w:tab w:val="left" w:pos="989"/>
          <w:tab w:val="left" w:pos="990"/>
        </w:tabs>
        <w:spacing w:before="82" w:line="278" w:lineRule="auto"/>
        <w:ind w:left="2204" w:right="578"/>
        <w:rPr>
          <w:rFonts w:ascii="Wingdings" w:hAnsi="Wingdings"/>
          <w:b/>
          <w:bCs/>
          <w:color w:val="000000" w:themeColor="text1"/>
          <w:sz w:val="22"/>
        </w:rPr>
      </w:pPr>
      <w:r w:rsidRPr="0098321E">
        <w:rPr>
          <w:b/>
          <w:bCs/>
          <w:color w:val="000000" w:themeColor="text1"/>
          <w:sz w:val="22"/>
          <w:szCs w:val="22"/>
          <w:highlight w:val="lightGray"/>
        </w:rPr>
        <w:t>STUDIO INDIVIDUALE CON LEZIONI VIDEO REGISTRATE E SLIDE</w:t>
      </w:r>
      <w:r w:rsidRPr="0098321E">
        <w:rPr>
          <w:b/>
          <w:bCs/>
          <w:color w:val="000000" w:themeColor="text1"/>
          <w:sz w:val="22"/>
          <w:szCs w:val="22"/>
        </w:rPr>
        <w:t xml:space="preserve"> </w:t>
      </w:r>
    </w:p>
    <w:p w14:paraId="3CDCC2E6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>
        <w:rPr>
          <w:color w:val="222222"/>
        </w:rPr>
        <w:t xml:space="preserve"> </w:t>
      </w:r>
      <w:r w:rsidRPr="00F23FCE">
        <w:rPr>
          <w:color w:val="222222"/>
        </w:rPr>
        <w:t xml:space="preserve"> Autonomia scolastica</w:t>
      </w:r>
    </w:p>
    <w:p w14:paraId="7C2DCD6A" w14:textId="77777777" w:rsidR="00564237" w:rsidRPr="0098321E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232FB4">
        <w:t xml:space="preserve"> Teorie dell’apprendimento e modelli didattici </w:t>
      </w:r>
    </w:p>
    <w:p w14:paraId="042E4FE0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/>
        <w:contextualSpacing w:val="0"/>
      </w:pPr>
      <w:r w:rsidRPr="00232FB4">
        <w:t>Il ruolo del docente nella promozione dei processi di apprendimento degli allievi</w:t>
      </w:r>
      <w:r>
        <w:t>.</w:t>
      </w:r>
    </w:p>
    <w:p w14:paraId="7FBAFB4B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/>
        <w:contextualSpacing w:val="0"/>
      </w:pPr>
      <w:r w:rsidRPr="00232FB4">
        <w:rPr>
          <w:rFonts w:cs="Arial"/>
        </w:rPr>
        <w:t>Dall’Unità didattica all’Unità di Apprendimento</w:t>
      </w:r>
    </w:p>
    <w:p w14:paraId="434771EB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rFonts w:cs="Courier New"/>
          <w:color w:val="222222"/>
        </w:rPr>
      </w:pPr>
      <w:r w:rsidRPr="0098321E">
        <w:rPr>
          <w:rFonts w:cs="Courier New"/>
          <w:color w:val="222222"/>
        </w:rPr>
        <w:t>Dalla valutazione sommativa alla valutazione formativa</w:t>
      </w:r>
    </w:p>
    <w:p w14:paraId="3E038799" w14:textId="71A842D4" w:rsidR="00564237" w:rsidRPr="00390C83" w:rsidRDefault="000D506C" w:rsidP="00390C83">
      <w:pPr>
        <w:pStyle w:val="Paragrafoelenco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0D506C">
        <w:rPr>
          <w:rFonts w:cs="Arial"/>
          <w:color w:val="222222"/>
        </w:rPr>
        <w:t>: La classificazione del funzionamento, della disabilità, della salute.</w:t>
      </w:r>
    </w:p>
    <w:p w14:paraId="1B905F5D" w14:textId="427E7BAB" w:rsidR="00564237" w:rsidRPr="00A26B31" w:rsidRDefault="00564237" w:rsidP="00A26B31">
      <w:pPr>
        <w:widowControl w:val="0"/>
        <w:tabs>
          <w:tab w:val="left" w:pos="989"/>
          <w:tab w:val="left" w:pos="990"/>
        </w:tabs>
        <w:autoSpaceDE w:val="0"/>
        <w:autoSpaceDN w:val="0"/>
        <w:spacing w:before="222" w:line="276" w:lineRule="auto"/>
        <w:ind w:right="298"/>
        <w:rPr>
          <w:rFonts w:ascii="Wingdings" w:hAnsi="Wingdings"/>
          <w:b/>
          <w:color w:val="000000" w:themeColor="text1"/>
        </w:rPr>
      </w:pPr>
      <w:r w:rsidRPr="00564237">
        <w:rPr>
          <w:b/>
          <w:color w:val="FF0000"/>
          <w:sz w:val="28"/>
        </w:rPr>
        <w:t xml:space="preserve">Terzo incontro </w:t>
      </w:r>
      <w:r w:rsidRPr="00564237">
        <w:rPr>
          <w:b/>
          <w:color w:val="4F81BD" w:themeColor="accent1"/>
          <w:sz w:val="28"/>
        </w:rPr>
        <w:t xml:space="preserve">Sviluppo dei quesiti proposti dai corsisti </w:t>
      </w:r>
      <w:r w:rsidRPr="00564237">
        <w:rPr>
          <w:b/>
          <w:color w:val="000000" w:themeColor="text1"/>
          <w:sz w:val="28"/>
        </w:rPr>
        <w:t xml:space="preserve">data da concordare durante il primo incontro. 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</w:p>
    <w:p w14:paraId="23BC706E" w14:textId="78ED24B2" w:rsidR="00593C41" w:rsidRPr="004B2E7E" w:rsidRDefault="00564237" w:rsidP="004B2E7E">
      <w:pPr>
        <w:pStyle w:val="Titolo1"/>
        <w:spacing w:before="286"/>
        <w:ind w:left="1255"/>
        <w:rPr>
          <w:rFonts w:ascii="Georgia"/>
          <w:sz w:val="24"/>
          <w:szCs w:val="24"/>
          <w:u w:val="single" w:color="FF0000"/>
        </w:rPr>
      </w:pPr>
      <w:r w:rsidRPr="00A12A3C">
        <w:rPr>
          <w:rFonts w:ascii="Georgia"/>
          <w:sz w:val="24"/>
          <w:szCs w:val="24"/>
          <w:u w:val="single" w:color="FF0000"/>
        </w:rPr>
        <w:t>GLI INCONTRI SI TERRANNO NELLA SEDE SNALS DI VIA</w:t>
      </w:r>
      <w:r w:rsidR="00A12A3C">
        <w:rPr>
          <w:rFonts w:ascii="Georgia"/>
          <w:sz w:val="24"/>
          <w:szCs w:val="24"/>
          <w:u w:val="single" w:color="FF0000"/>
        </w:rPr>
        <w:t xml:space="preserve"> </w:t>
      </w:r>
      <w:r w:rsidRPr="00A12A3C">
        <w:rPr>
          <w:rFonts w:ascii="Georgia"/>
          <w:sz w:val="24"/>
          <w:szCs w:val="24"/>
          <w:u w:val="single" w:color="FF0000"/>
        </w:rPr>
        <w:t>MATRIS DOMINI N</w:t>
      </w:r>
      <w:r w:rsidRPr="00A12A3C">
        <w:rPr>
          <w:rFonts w:ascii="Georgia"/>
          <w:sz w:val="24"/>
          <w:szCs w:val="24"/>
          <w:u w:val="single" w:color="FF0000"/>
        </w:rPr>
        <w:t>°</w:t>
      </w:r>
      <w:r w:rsidRPr="00A12A3C">
        <w:rPr>
          <w:rFonts w:ascii="Georgia"/>
          <w:sz w:val="24"/>
          <w:szCs w:val="24"/>
          <w:u w:val="single" w:color="FF0000"/>
        </w:rPr>
        <w:t xml:space="preserve"> 8, BERGAMO </w:t>
      </w:r>
    </w:p>
    <w:sectPr w:rsidR="00593C41" w:rsidRPr="004B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51D"/>
    <w:multiLevelType w:val="hybridMultilevel"/>
    <w:tmpl w:val="47724810"/>
    <w:lvl w:ilvl="0" w:tplc="0410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1AC22B04"/>
    <w:multiLevelType w:val="hybridMultilevel"/>
    <w:tmpl w:val="DDC0998E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BD7DA8"/>
    <w:multiLevelType w:val="hybridMultilevel"/>
    <w:tmpl w:val="B704C758"/>
    <w:lvl w:ilvl="0" w:tplc="0410000B">
      <w:start w:val="1"/>
      <w:numFmt w:val="bullet"/>
      <w:lvlText w:val=""/>
      <w:lvlJc w:val="left"/>
      <w:pPr>
        <w:ind w:left="2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3" w15:restartNumberingAfterBreak="0">
    <w:nsid w:val="2452189D"/>
    <w:multiLevelType w:val="hybridMultilevel"/>
    <w:tmpl w:val="C450C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5DB"/>
    <w:multiLevelType w:val="hybridMultilevel"/>
    <w:tmpl w:val="39D4D55A"/>
    <w:lvl w:ilvl="0" w:tplc="04100009">
      <w:start w:val="1"/>
      <w:numFmt w:val="bullet"/>
      <w:lvlText w:val=""/>
      <w:lvlJc w:val="left"/>
      <w:pPr>
        <w:ind w:left="26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416F721E"/>
    <w:multiLevelType w:val="hybridMultilevel"/>
    <w:tmpl w:val="DE7851EA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5706004"/>
    <w:multiLevelType w:val="hybridMultilevel"/>
    <w:tmpl w:val="9A0EAFFE"/>
    <w:lvl w:ilvl="0" w:tplc="0410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F7E74EB"/>
    <w:multiLevelType w:val="hybridMultilevel"/>
    <w:tmpl w:val="7090CE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2DD6"/>
    <w:multiLevelType w:val="hybridMultilevel"/>
    <w:tmpl w:val="306C2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02066">
    <w:abstractNumId w:val="3"/>
  </w:num>
  <w:num w:numId="2" w16cid:durableId="1394886845">
    <w:abstractNumId w:val="0"/>
  </w:num>
  <w:num w:numId="3" w16cid:durableId="1801417585">
    <w:abstractNumId w:val="5"/>
  </w:num>
  <w:num w:numId="4" w16cid:durableId="1257127733">
    <w:abstractNumId w:val="6"/>
  </w:num>
  <w:num w:numId="5" w16cid:durableId="1221943023">
    <w:abstractNumId w:val="7"/>
  </w:num>
  <w:num w:numId="6" w16cid:durableId="891387054">
    <w:abstractNumId w:val="4"/>
  </w:num>
  <w:num w:numId="7" w16cid:durableId="1669095036">
    <w:abstractNumId w:val="1"/>
  </w:num>
  <w:num w:numId="8" w16cid:durableId="62719737">
    <w:abstractNumId w:val="2"/>
  </w:num>
  <w:num w:numId="9" w16cid:durableId="865479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77"/>
    <w:rsid w:val="000C5F0A"/>
    <w:rsid w:val="000D506C"/>
    <w:rsid w:val="00151099"/>
    <w:rsid w:val="00277A66"/>
    <w:rsid w:val="0033335E"/>
    <w:rsid w:val="00353321"/>
    <w:rsid w:val="00386E60"/>
    <w:rsid w:val="00390C83"/>
    <w:rsid w:val="00434776"/>
    <w:rsid w:val="004658E5"/>
    <w:rsid w:val="004B2E7E"/>
    <w:rsid w:val="00564237"/>
    <w:rsid w:val="00593C41"/>
    <w:rsid w:val="006D3536"/>
    <w:rsid w:val="0072672E"/>
    <w:rsid w:val="009527DB"/>
    <w:rsid w:val="00A12A3C"/>
    <w:rsid w:val="00A26B31"/>
    <w:rsid w:val="00A3163D"/>
    <w:rsid w:val="00AD6A27"/>
    <w:rsid w:val="00B30F97"/>
    <w:rsid w:val="00B313D7"/>
    <w:rsid w:val="00B377EE"/>
    <w:rsid w:val="00B67B21"/>
    <w:rsid w:val="00BA78E6"/>
    <w:rsid w:val="00D01E1F"/>
    <w:rsid w:val="00D53028"/>
    <w:rsid w:val="00D53AE8"/>
    <w:rsid w:val="00E96475"/>
    <w:rsid w:val="00F04603"/>
    <w:rsid w:val="00F70D77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0491"/>
  <w15:docId w15:val="{12B98EFC-5680-4C0A-8F02-BD5127CF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64237"/>
    <w:pPr>
      <w:widowControl w:val="0"/>
      <w:autoSpaceDE w:val="0"/>
      <w:autoSpaceDN w:val="0"/>
      <w:ind w:left="893" w:right="896"/>
      <w:jc w:val="center"/>
      <w:outlineLvl w:val="0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70D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D7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377EE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527D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64237"/>
    <w:rPr>
      <w:rFonts w:ascii="Arial" w:eastAsia="Arial" w:hAnsi="Arial" w:cs="Arial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564237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23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Colombo</dc:creator>
  <cp:lastModifiedBy>Snals Bergamo</cp:lastModifiedBy>
  <cp:revision>2</cp:revision>
  <dcterms:created xsi:type="dcterms:W3CDTF">2023-04-13T08:39:00Z</dcterms:created>
  <dcterms:modified xsi:type="dcterms:W3CDTF">2023-04-13T08:39:00Z</dcterms:modified>
</cp:coreProperties>
</file>